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ED4E98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</w:p>
    <w:p w:rsidR="00DA497C" w:rsidRPr="00DA497C" w:rsidRDefault="00DA497C" w:rsidP="00ED4E98">
      <w:pPr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Default="00DA497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00FEC" w:rsidRPr="00DA497C" w:rsidRDefault="00D00FE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A497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0D7CFA" w:rsidRDefault="000D7CFA" w:rsidP="000D7CFA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</w:rPr>
        <w:t>ՀԱՅԱՍՏԱՆԻ</w:t>
      </w:r>
      <w:r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ՀԱՆՐԱՊԵՏՈՒԹՅԱՆ</w:t>
      </w:r>
      <w:r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</w:rPr>
        <w:t>ՔԱՂԱՔԱ</w:t>
      </w:r>
      <w:r>
        <w:rPr>
          <w:rFonts w:ascii="GHEA Grapalat" w:hAnsi="GHEA Grapalat"/>
          <w:b/>
          <w:lang w:val="hy-AM"/>
        </w:rPr>
        <w:t>ՇԻՆՈՒԹՅԱՆ ԿՈՄԻՏԵ</w:t>
      </w:r>
    </w:p>
    <w:p w:rsidR="000D7CFA" w:rsidRDefault="000D7CFA" w:rsidP="000D7CFA">
      <w:pPr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ՆԱԽԱԳԱՀ</w:t>
      </w:r>
    </w:p>
    <w:p w:rsidR="00C16D1C" w:rsidRDefault="00C16D1C" w:rsidP="00ED4E98">
      <w:pPr>
        <w:jc w:val="center"/>
        <w:rPr>
          <w:rFonts w:ascii="GHEA Grapalat" w:hAnsi="GHEA Grapalat"/>
          <w:iCs/>
          <w:szCs w:val="24"/>
        </w:rPr>
      </w:pPr>
    </w:p>
    <w:p w:rsidR="001F0185" w:rsidRPr="00DA497C" w:rsidRDefault="001F0185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00FEC">
        <w:rPr>
          <w:rFonts w:ascii="GHEA Grapalat" w:hAnsi="GHEA Grapalat"/>
          <w:iCs/>
          <w:szCs w:val="24"/>
        </w:rPr>
        <w:t>Հ Ր Ա Մ Ա Ն</w:t>
      </w: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ind w:firstLine="630"/>
        <w:rPr>
          <w:rFonts w:ascii="GHEA Grapalat" w:hAnsi="GHEA Grapalat"/>
          <w:iCs/>
          <w:szCs w:val="24"/>
          <w:lang w:val="hy-AM"/>
        </w:rPr>
      </w:pPr>
      <w:r w:rsidRPr="00D00FEC">
        <w:rPr>
          <w:rFonts w:ascii="GHEA Grapalat" w:hAnsi="GHEA Grapalat"/>
          <w:iCs/>
          <w:szCs w:val="24"/>
        </w:rPr>
        <w:t>«____ » __________________  202</w:t>
      </w:r>
      <w:r w:rsidR="00FE24B0">
        <w:rPr>
          <w:rFonts w:ascii="GHEA Grapalat" w:hAnsi="GHEA Grapalat"/>
          <w:iCs/>
          <w:szCs w:val="24"/>
        </w:rPr>
        <w:t>5</w:t>
      </w:r>
      <w:r w:rsidRPr="00D00FE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 w:rsidRPr="00D00FEC">
        <w:rPr>
          <w:rFonts w:ascii="GHEA Grapalat" w:hAnsi="GHEA Grapalat"/>
          <w:iCs/>
          <w:szCs w:val="24"/>
          <w:lang w:val="hy-AM"/>
        </w:rPr>
        <w:t>Ն</w:t>
      </w:r>
    </w:p>
    <w:p w:rsidR="00DA497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C16D1C" w:rsidRPr="00D00FEC" w:rsidRDefault="00C16D1C" w:rsidP="00ED4E98">
      <w:pPr>
        <w:jc w:val="center"/>
        <w:rPr>
          <w:rFonts w:ascii="GHEA Grapalat" w:hAnsi="GHEA Grapalat"/>
          <w:iCs/>
          <w:szCs w:val="24"/>
        </w:rPr>
      </w:pPr>
    </w:p>
    <w:p w:rsidR="00777C76" w:rsidRPr="00D00FEC" w:rsidRDefault="00777C76" w:rsidP="00ED4E98">
      <w:pPr>
        <w:jc w:val="center"/>
        <w:rPr>
          <w:rFonts w:ascii="GHEA Grapalat" w:hAnsi="GHEA Grapalat"/>
          <w:i/>
          <w:iCs/>
          <w:sz w:val="20"/>
        </w:rPr>
      </w:pPr>
    </w:p>
    <w:p w:rsidR="00C4796E" w:rsidRPr="00C4796E" w:rsidRDefault="00C4796E" w:rsidP="00C4796E">
      <w:pPr>
        <w:pStyle w:val="mechtex"/>
        <w:spacing w:line="360" w:lineRule="auto"/>
        <w:ind w:left="1050"/>
        <w:rPr>
          <w:rFonts w:ascii="GHEA Grapalat" w:eastAsiaTheme="minorHAnsi" w:hAnsi="GHEA Grapalat" w:cstheme="minorBidi"/>
          <w:b/>
          <w:sz w:val="24"/>
          <w:szCs w:val="24"/>
          <w:lang w:val="hy-AM" w:eastAsia="en-US"/>
        </w:rPr>
      </w:pPr>
      <w:r w:rsidRPr="00C4796E"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 ՔԱՂԱՔԱՇԻՆՈՒԹՅԱՆ ԿՈՄԻՏԵԻ ՆԱԽԱԳԱՀԻ 2023  ԹՎԱԿԱՆ</w:t>
      </w:r>
      <w:r w:rsidR="00347B20">
        <w:rPr>
          <w:rFonts w:ascii="GHEA Grapalat" w:hAnsi="GHEA Grapalat" w:cs="Sylfaen"/>
          <w:b/>
          <w:sz w:val="24"/>
          <w:szCs w:val="24"/>
          <w:lang w:val="hy-AM"/>
        </w:rPr>
        <w:t>Ի ՄԱՅԻՍԻ 22-Ի N 04-Ն ՀՐԱՄԱՆ</w:t>
      </w:r>
      <w:r w:rsidR="00347B20">
        <w:rPr>
          <w:rFonts w:ascii="GHEA Grapalat" w:hAnsi="GHEA Grapalat" w:cs="Sylfaen"/>
          <w:b/>
          <w:sz w:val="24"/>
          <w:szCs w:val="24"/>
        </w:rPr>
        <w:t>ՈՒՄ</w:t>
      </w:r>
      <w:r w:rsidRPr="00C4796E">
        <w:rPr>
          <w:rFonts w:ascii="GHEA Grapalat" w:hAnsi="GHEA Grapalat" w:cs="Sylfaen"/>
          <w:b/>
          <w:sz w:val="24"/>
          <w:szCs w:val="24"/>
          <w:lang w:val="hy-AM"/>
        </w:rPr>
        <w:t xml:space="preserve"> ՓՈՓՈԽՈՒԹՅՈՒՆ</w:t>
      </w:r>
      <w:r w:rsidRPr="00C4796E">
        <w:rPr>
          <w:rFonts w:ascii="GHEA Grapalat" w:hAnsi="GHEA Grapalat" w:cs="Sylfaen"/>
          <w:b/>
          <w:sz w:val="24"/>
          <w:szCs w:val="24"/>
        </w:rPr>
        <w:t>ՆԵՐ</w:t>
      </w:r>
      <w:r w:rsidRPr="00C4796E">
        <w:rPr>
          <w:rFonts w:ascii="GHEA Grapalat" w:hAnsi="GHEA Grapalat" w:cs="Sylfaen"/>
          <w:b/>
          <w:sz w:val="24"/>
          <w:szCs w:val="24"/>
          <w:lang w:val="hy-AM"/>
        </w:rPr>
        <w:t xml:space="preserve"> ԿԱՏԱՐԵԼՈՒ</w:t>
      </w:r>
      <w:r w:rsidRPr="00C4796E">
        <w:rPr>
          <w:rFonts w:ascii="GHEA Grapalat" w:eastAsiaTheme="minorHAnsi" w:hAnsi="GHEA Grapalat" w:cstheme="minorBidi"/>
          <w:b/>
          <w:sz w:val="24"/>
          <w:szCs w:val="24"/>
          <w:lang w:val="hy-AM" w:eastAsia="en-US"/>
        </w:rPr>
        <w:t xml:space="preserve"> ՄԱՍԻՆ</w:t>
      </w:r>
    </w:p>
    <w:p w:rsidR="00C36FD0" w:rsidRPr="00A734B6" w:rsidRDefault="00C36FD0" w:rsidP="00ED4E98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A734B6">
        <w:rPr>
          <w:rFonts w:ascii="GHEA Grapalat" w:hAnsi="GHEA Grapalat"/>
          <w:b/>
          <w:szCs w:val="24"/>
        </w:rPr>
        <w:t>______________________________________________</w:t>
      </w:r>
      <w:r w:rsidR="00ED4E98" w:rsidRPr="00A734B6">
        <w:rPr>
          <w:rFonts w:ascii="GHEA Grapalat" w:hAnsi="GHEA Grapalat"/>
          <w:b/>
          <w:szCs w:val="24"/>
        </w:rPr>
        <w:t>____</w:t>
      </w:r>
      <w:r w:rsidRPr="00A734B6">
        <w:rPr>
          <w:rFonts w:ascii="GHEA Grapalat" w:hAnsi="GHEA Grapalat"/>
          <w:b/>
          <w:szCs w:val="24"/>
        </w:rPr>
        <w:t>_______________________</w:t>
      </w:r>
      <w:r w:rsidR="00ED4E98" w:rsidRPr="00A734B6">
        <w:rPr>
          <w:rFonts w:ascii="GHEA Grapalat" w:hAnsi="GHEA Grapalat"/>
          <w:b/>
          <w:szCs w:val="24"/>
        </w:rPr>
        <w:t>____</w:t>
      </w:r>
    </w:p>
    <w:p w:rsidR="00DA497C" w:rsidRDefault="00DA497C" w:rsidP="00ED4E98">
      <w:pPr>
        <w:spacing w:line="360" w:lineRule="auto"/>
        <w:jc w:val="both"/>
        <w:rPr>
          <w:rFonts w:ascii="GHEA Grapalat" w:hAnsi="GHEA Grapalat"/>
          <w:iCs/>
          <w:szCs w:val="24"/>
        </w:rPr>
      </w:pPr>
    </w:p>
    <w:p w:rsidR="00D00FEC" w:rsidRPr="00C4796E" w:rsidRDefault="00ED4E98" w:rsidP="00D86DF4">
      <w:pPr>
        <w:tabs>
          <w:tab w:val="left" w:pos="8820"/>
        </w:tabs>
        <w:spacing w:line="276" w:lineRule="auto"/>
        <w:ind w:firstLine="540"/>
        <w:jc w:val="both"/>
        <w:rPr>
          <w:rFonts w:ascii="GHEA Grapalat" w:hAnsi="GHEA Grapalat"/>
          <w:b/>
          <w:szCs w:val="24"/>
          <w:lang w:val="en-US"/>
        </w:rPr>
      </w:pPr>
      <w:r w:rsidRPr="00820031">
        <w:rPr>
          <w:rFonts w:ascii="GHEA Grapalat" w:hAnsi="GHEA Grapalat"/>
          <w:iCs/>
          <w:szCs w:val="24"/>
        </w:rPr>
        <w:t xml:space="preserve">Հիմք ընդունելով </w:t>
      </w:r>
      <w:r w:rsidR="00C4796E">
        <w:rPr>
          <w:rFonts w:ascii="GHEA Grapalat" w:hAnsi="GHEA Grapalat"/>
          <w:bCs/>
          <w:shd w:val="clear" w:color="auto" w:fill="FFFFFF"/>
          <w:lang w:val="hy-AM"/>
        </w:rPr>
        <w:t>«Նորմատիվ իրավական ակտերի մասին» օրենքի 33–րդ և 34-րդ հոդվածներ</w:t>
      </w:r>
      <w:r w:rsidR="00C4796E">
        <w:rPr>
          <w:rFonts w:ascii="GHEA Grapalat" w:hAnsi="GHEA Grapalat"/>
          <w:bCs/>
          <w:shd w:val="clear" w:color="auto" w:fill="FFFFFF"/>
          <w:lang w:val="en-US"/>
        </w:rPr>
        <w:t>ը</w:t>
      </w:r>
    </w:p>
    <w:p w:rsidR="00C36FD0" w:rsidRPr="00FE24B0" w:rsidRDefault="00C36FD0" w:rsidP="00D86DF4">
      <w:pPr>
        <w:spacing w:line="276" w:lineRule="auto"/>
        <w:ind w:firstLine="540"/>
        <w:jc w:val="center"/>
        <w:rPr>
          <w:rFonts w:ascii="GHEA Grapalat" w:hAnsi="GHEA Grapalat"/>
          <w:b/>
          <w:spacing w:val="20"/>
          <w:szCs w:val="24"/>
          <w:lang w:val="af-ZA"/>
        </w:rPr>
      </w:pPr>
      <w:r w:rsidRPr="00FE24B0">
        <w:rPr>
          <w:rFonts w:ascii="GHEA Grapalat" w:hAnsi="GHEA Grapalat"/>
          <w:b/>
          <w:spacing w:val="20"/>
          <w:szCs w:val="24"/>
          <w:lang w:val="af-ZA"/>
        </w:rPr>
        <w:t>Հ</w:t>
      </w:r>
      <w:r w:rsidR="00AF4E97" w:rsidRPr="00FE24B0">
        <w:rPr>
          <w:rFonts w:ascii="GHEA Grapalat" w:hAnsi="GHEA Grapalat"/>
          <w:b/>
          <w:spacing w:val="20"/>
          <w:szCs w:val="24"/>
          <w:lang w:val="af-ZA"/>
        </w:rPr>
        <w:t>ՐԱՄԱՅՈՒՄ</w:t>
      </w:r>
      <w:r w:rsidRPr="00FE24B0">
        <w:rPr>
          <w:rFonts w:ascii="GHEA Grapalat" w:hAnsi="GHEA Grapalat"/>
          <w:b/>
          <w:spacing w:val="20"/>
          <w:szCs w:val="24"/>
          <w:lang w:val="af-ZA"/>
        </w:rPr>
        <w:t xml:space="preserve"> </w:t>
      </w:r>
      <w:r w:rsidR="00AF4E97" w:rsidRPr="00FE24B0">
        <w:rPr>
          <w:rFonts w:ascii="GHEA Grapalat" w:hAnsi="GHEA Grapalat"/>
          <w:b/>
          <w:spacing w:val="20"/>
          <w:szCs w:val="24"/>
          <w:lang w:val="af-ZA"/>
        </w:rPr>
        <w:t>ԵՄ</w:t>
      </w:r>
      <w:r w:rsidRPr="00FE24B0">
        <w:rPr>
          <w:rFonts w:ascii="GHEA Grapalat" w:hAnsi="GHEA Grapalat"/>
          <w:b/>
          <w:spacing w:val="20"/>
          <w:szCs w:val="24"/>
          <w:lang w:val="af-ZA"/>
        </w:rPr>
        <w:t>`</w:t>
      </w:r>
    </w:p>
    <w:p w:rsidR="00C36FD0" w:rsidRPr="00820031" w:rsidRDefault="00C36FD0" w:rsidP="000C0396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Cs w:val="24"/>
          <w:lang w:val="af-ZA"/>
        </w:rPr>
      </w:pPr>
    </w:p>
    <w:p w:rsidR="008479FE" w:rsidRPr="008479FE" w:rsidRDefault="00C4796E" w:rsidP="000C0396">
      <w:pPr>
        <w:pStyle w:val="ListParagraph"/>
        <w:numPr>
          <w:ilvl w:val="0"/>
          <w:numId w:val="8"/>
        </w:numPr>
        <w:spacing w:line="276" w:lineRule="auto"/>
        <w:ind w:left="0" w:firstLine="720"/>
        <w:jc w:val="both"/>
        <w:rPr>
          <w:rFonts w:ascii="GHEA Grapalat" w:hAnsi="GHEA Grapalat"/>
          <w:bCs/>
          <w:szCs w:val="24"/>
          <w:shd w:val="clear" w:color="auto" w:fill="FFFFFF"/>
          <w:lang w:val="en-US"/>
        </w:rPr>
      </w:pPr>
      <w:r w:rsidRPr="008479FE">
        <w:rPr>
          <w:rFonts w:ascii="GHEA Grapalat" w:hAnsi="GHEA Grapalat"/>
          <w:bCs/>
          <w:szCs w:val="24"/>
          <w:shd w:val="clear" w:color="auto" w:fill="FFFFFF"/>
          <w:lang w:val="hy-AM"/>
        </w:rPr>
        <w:t>Հայաստանի Հանրապետության քաղաքաշինության կոմիտեի նախագահի 2023  թվականի մայիսի 22-ի N 04-Ն հրամանի հավելվածի</w:t>
      </w:r>
      <w:r w:rsidR="008479FE" w:rsidRPr="008479FE">
        <w:rPr>
          <w:rFonts w:ascii="GHEA Grapalat" w:hAnsi="GHEA Grapalat"/>
          <w:bCs/>
          <w:szCs w:val="24"/>
          <w:shd w:val="clear" w:color="auto" w:fill="FFFFFF"/>
          <w:lang w:val="en-US"/>
        </w:rPr>
        <w:t>.</w:t>
      </w:r>
    </w:p>
    <w:p w:rsidR="00C27902" w:rsidRDefault="008479FE" w:rsidP="000C0396">
      <w:pPr>
        <w:pStyle w:val="Heading1"/>
        <w:keepLines/>
        <w:numPr>
          <w:ilvl w:val="0"/>
          <w:numId w:val="10"/>
        </w:numPr>
        <w:spacing w:before="0" w:line="276" w:lineRule="auto"/>
        <w:ind w:left="0" w:firstLine="720"/>
        <w:jc w:val="both"/>
        <w:rPr>
          <w:rFonts w:ascii="GHEA Grapalat" w:hAnsi="GHEA Grapalat"/>
          <w:b w:val="0"/>
          <w:bCs/>
          <w:szCs w:val="24"/>
          <w:shd w:val="clear" w:color="auto" w:fill="FFFFFF"/>
          <w:lang w:val="hy-AM"/>
        </w:rPr>
      </w:pPr>
      <w:r>
        <w:rPr>
          <w:rFonts w:ascii="GHEA Grapalat" w:hAnsi="GHEA Grapalat"/>
          <w:bCs/>
          <w:szCs w:val="24"/>
          <w:shd w:val="clear" w:color="auto" w:fill="FFFFFF"/>
          <w:lang w:val="en-US"/>
        </w:rPr>
        <w:t xml:space="preserve">«11. </w:t>
      </w:r>
      <w:r w:rsidRPr="00534F2A">
        <w:rPr>
          <w:rFonts w:ascii="GHEA Grapalat" w:hAnsi="GHEA Grapalat"/>
          <w:szCs w:val="24"/>
        </w:rPr>
        <w:t>Բնակե</w:t>
      </w:r>
      <w:r w:rsidRPr="00534F2A">
        <w:rPr>
          <w:rFonts w:ascii="GHEA Grapalat" w:hAnsi="GHEA Grapalat"/>
          <w:szCs w:val="24"/>
          <w:lang w:val="en-US"/>
        </w:rPr>
        <w:t>լի</w:t>
      </w:r>
      <w:r w:rsidRPr="00534F2A">
        <w:rPr>
          <w:rFonts w:ascii="GHEA Grapalat" w:hAnsi="GHEA Grapalat"/>
          <w:szCs w:val="24"/>
        </w:rPr>
        <w:t xml:space="preserve">  </w:t>
      </w:r>
      <w:r w:rsidRPr="00534F2A">
        <w:rPr>
          <w:rFonts w:ascii="GHEA Grapalat" w:hAnsi="GHEA Grapalat"/>
          <w:szCs w:val="24"/>
          <w:lang w:val="en-US"/>
        </w:rPr>
        <w:t>կառուցապատման</w:t>
      </w:r>
      <w:r w:rsidRPr="00534F2A">
        <w:rPr>
          <w:rFonts w:ascii="GHEA Grapalat" w:hAnsi="GHEA Grapalat"/>
          <w:szCs w:val="24"/>
        </w:rPr>
        <w:t xml:space="preserve">  գոտի. Կառուցապատման հարաչափեր</w:t>
      </w:r>
      <w:r>
        <w:rPr>
          <w:rFonts w:ascii="GHEA Grapalat" w:hAnsi="GHEA Grapalat"/>
          <w:szCs w:val="24"/>
        </w:rPr>
        <w:t xml:space="preserve">» </w:t>
      </w:r>
      <w:r w:rsidRPr="008479FE">
        <w:rPr>
          <w:rFonts w:ascii="GHEA Grapalat" w:hAnsi="GHEA Grapalat"/>
          <w:b w:val="0"/>
          <w:szCs w:val="24"/>
        </w:rPr>
        <w:t>գլխի</w:t>
      </w:r>
      <w:r w:rsidRPr="00534F2A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b w:val="0"/>
          <w:bCs/>
          <w:szCs w:val="24"/>
          <w:shd w:val="clear" w:color="auto" w:fill="FFFFFF"/>
          <w:lang w:val="hy-AM"/>
        </w:rPr>
        <w:t>Աղյուսակ 8-</w:t>
      </w:r>
      <w:r w:rsidR="00C27902">
        <w:rPr>
          <w:rFonts w:ascii="GHEA Grapalat" w:hAnsi="GHEA Grapalat"/>
          <w:b w:val="0"/>
          <w:bCs/>
          <w:szCs w:val="24"/>
          <w:shd w:val="clear" w:color="auto" w:fill="FFFFFF"/>
          <w:lang w:val="en-US"/>
        </w:rPr>
        <w:t>ը շարադրել հետևյալ խմբագրությամբ</w:t>
      </w:r>
      <w:r w:rsidRPr="008479FE">
        <w:rPr>
          <w:rFonts w:ascii="GHEA Grapalat" w:hAnsi="GHEA Grapalat"/>
          <w:b w:val="0"/>
          <w:bCs/>
          <w:szCs w:val="24"/>
          <w:shd w:val="clear" w:color="auto" w:fill="FFFFFF"/>
          <w:lang w:val="hy-AM"/>
        </w:rPr>
        <w:t xml:space="preserve">.  </w:t>
      </w:r>
    </w:p>
    <w:p w:rsidR="008479FE" w:rsidRDefault="00C27902" w:rsidP="00C27902">
      <w:pPr>
        <w:pStyle w:val="Heading1"/>
        <w:keepLines/>
        <w:spacing w:before="0" w:line="276" w:lineRule="auto"/>
        <w:ind w:left="720"/>
        <w:jc w:val="both"/>
        <w:rPr>
          <w:rFonts w:ascii="GHEA Grapalat" w:hAnsi="GHEA Grapalat"/>
          <w:b w:val="0"/>
          <w:bCs/>
          <w:szCs w:val="24"/>
          <w:shd w:val="clear" w:color="auto" w:fill="FFFFFF"/>
          <w:lang w:val="hy-AM"/>
        </w:rPr>
      </w:pPr>
      <w:r>
        <w:rPr>
          <w:rFonts w:ascii="GHEA Grapalat" w:hAnsi="GHEA Grapalat"/>
          <w:bCs/>
          <w:shd w:val="clear" w:color="auto" w:fill="FFFFFF"/>
          <w:lang w:val="hy-AM"/>
        </w:rPr>
        <w:t>«</w:t>
      </w:r>
    </w:p>
    <w:p w:rsidR="004405E6" w:rsidRDefault="004405E6" w:rsidP="004405E6">
      <w:pPr>
        <w:rPr>
          <w:lang w:val="hy-AM"/>
        </w:rPr>
      </w:pPr>
    </w:p>
    <w:tbl>
      <w:tblPr>
        <w:tblStyle w:val="TableGrid1"/>
        <w:tblW w:w="9721" w:type="dxa"/>
        <w:tblInd w:w="112" w:type="dxa"/>
        <w:tblCellMar>
          <w:top w:w="66" w:type="dxa"/>
          <w:left w:w="107" w:type="dxa"/>
          <w:right w:w="76" w:type="dxa"/>
        </w:tblCellMar>
        <w:tblLook w:val="04A0" w:firstRow="1" w:lastRow="0" w:firstColumn="1" w:lastColumn="0" w:noHBand="0" w:noVBand="1"/>
      </w:tblPr>
      <w:tblGrid>
        <w:gridCol w:w="616"/>
        <w:gridCol w:w="4329"/>
        <w:gridCol w:w="2273"/>
        <w:gridCol w:w="2503"/>
      </w:tblGrid>
      <w:tr w:rsidR="004405E6" w:rsidRPr="004405E6" w:rsidTr="004405E6">
        <w:trPr>
          <w:trHeight w:val="82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5E6" w:rsidRPr="004405E6" w:rsidRDefault="004405E6" w:rsidP="00E9750E">
            <w:pPr>
              <w:spacing w:line="360" w:lineRule="auto"/>
              <w:ind w:left="30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Հ/Հ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Գոտիներ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3" w:hanging="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Կառուցապատման խտության գործակից* </w:t>
            </w:r>
            <w:r w:rsidRPr="004405E6">
              <w:rPr>
                <w:rFonts w:ascii="GHEA Grapalat" w:eastAsia="Sylfaen" w:hAnsi="GHEA Grapalat" w:cs="Sylfaen"/>
                <w:b/>
                <w:sz w:val="20"/>
                <w:szCs w:val="20"/>
              </w:rPr>
              <w:t>P</w:t>
            </w:r>
            <w:r w:rsidRPr="004405E6">
              <w:rPr>
                <w:rFonts w:ascii="GHEA Grapalat" w:hAnsi="GHEA Grapalat"/>
                <w:b/>
                <w:sz w:val="20"/>
                <w:szCs w:val="20"/>
                <w:vertAlign w:val="subscript"/>
              </w:rPr>
              <w:t>կ1</w:t>
            </w: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after="43" w:line="360" w:lineRule="auto"/>
              <w:ind w:right="3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Կառուցապատման </w:t>
            </w:r>
          </w:p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տոկոս </w:t>
            </w:r>
            <w:r w:rsidRPr="004405E6">
              <w:rPr>
                <w:rFonts w:ascii="GHEA Grapalat" w:eastAsia="Sylfaen" w:hAnsi="GHEA Grapalat" w:cs="Sylfaen"/>
                <w:b/>
                <w:sz w:val="20"/>
                <w:szCs w:val="20"/>
              </w:rPr>
              <w:t>P</w:t>
            </w:r>
            <w:r w:rsidRPr="004405E6">
              <w:rPr>
                <w:rFonts w:ascii="GHEA Grapalat" w:hAnsi="GHEA Grapalat"/>
                <w:b/>
                <w:sz w:val="20"/>
                <w:szCs w:val="20"/>
                <w:vertAlign w:val="subscript"/>
              </w:rPr>
              <w:t xml:space="preserve">կ2 </w:t>
            </w:r>
          </w:p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% </w:t>
            </w:r>
          </w:p>
        </w:tc>
      </w:tr>
      <w:tr w:rsidR="004405E6" w:rsidRPr="004405E6" w:rsidTr="004405E6">
        <w:trPr>
          <w:trHeight w:val="82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535D" w:rsidRDefault="00490A9F" w:rsidP="00E9750E">
            <w:pPr>
              <w:spacing w:line="360" w:lineRule="auto"/>
              <w:ind w:left="3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  <w:p w:rsidR="004405E6" w:rsidRPr="004405E6" w:rsidRDefault="004405E6" w:rsidP="00E9750E">
            <w:pPr>
              <w:spacing w:line="360" w:lineRule="auto"/>
              <w:ind w:left="3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1.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Բնակելի (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սակավահարկ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մինչև 3 հարկով (ներառյալ)</w:t>
            </w:r>
            <w:r w:rsidRPr="004405E6">
              <w:rPr>
                <w:rFonts w:ascii="GHEA Grapalat" w:hAnsi="GHEA Grapalat"/>
                <w:sz w:val="20"/>
                <w:szCs w:val="20"/>
              </w:rPr>
              <w:t>) բազմաբնակարան կառուցապատման թաղամասերում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E9750E">
            <w:pPr>
              <w:spacing w:line="360" w:lineRule="auto"/>
              <w:ind w:left="3" w:hanging="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0.8/1.2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E9750E">
            <w:pPr>
              <w:spacing w:after="43" w:line="360" w:lineRule="auto"/>
              <w:ind w:right="3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</w:tr>
      <w:tr w:rsidR="004405E6" w:rsidRPr="004405E6" w:rsidTr="004405E6">
        <w:trPr>
          <w:trHeight w:val="81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5E6" w:rsidRPr="004405E6" w:rsidRDefault="002D458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Բնակելի (միջին հարկայնությա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մբ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, 4-8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հարկով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) բազմահարկ բազմաբնակարան կառուցապատման թաղամասերում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0.8/1.2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40 </w:t>
            </w:r>
          </w:p>
        </w:tc>
      </w:tr>
      <w:tr w:rsidR="004405E6" w:rsidRPr="004405E6" w:rsidTr="004405E6">
        <w:trPr>
          <w:trHeight w:val="816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5E6" w:rsidRPr="004405E6" w:rsidRDefault="002D458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Բնակելի բազմահարկ (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բարձր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հարկայնությամբ՝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9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և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ավելի</w:t>
            </w:r>
            <w:r w:rsidRPr="004405E6">
              <w:rPr>
                <w:rFonts w:ascii="GHEA Grapalat" w:hAnsi="GHEA Grapalat"/>
                <w:sz w:val="20"/>
                <w:szCs w:val="20"/>
              </w:rPr>
              <w:t>) բազմաբնակարան (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այդ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թվում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բազմաֆուկցիոնալ</w:t>
            </w:r>
            <w:r w:rsidRPr="004405E6">
              <w:rPr>
                <w:rFonts w:ascii="GHEA Grapalat" w:hAnsi="GHEA Grapalat"/>
                <w:sz w:val="20"/>
                <w:szCs w:val="20"/>
              </w:rPr>
              <w:t>) կառուցապատման վերակառուցվող թաղամասերում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1.6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177AB6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</w:tr>
      <w:tr w:rsidR="004405E6" w:rsidRPr="004405E6" w:rsidTr="004405E6">
        <w:trPr>
          <w:trHeight w:val="81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5E6" w:rsidRPr="004405E6" w:rsidRDefault="002D458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Բլոկացված բնակելի տներով (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սակավահարկ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մինչև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հարկ</w:t>
            </w:r>
            <w:r w:rsidRPr="004405E6">
              <w:rPr>
                <w:rFonts w:ascii="GHEA Grapalat" w:hAnsi="GHEA Grapalat"/>
                <w:sz w:val="20"/>
                <w:szCs w:val="20"/>
              </w:rPr>
              <w:t>)</w:t>
            </w: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բնակարանամերձ հողամասերով կառուցապատման թաղամասերում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0.6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177AB6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</w:tr>
      <w:tr w:rsidR="004405E6" w:rsidRPr="004405E6" w:rsidTr="004405E6">
        <w:trPr>
          <w:trHeight w:val="815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05E6" w:rsidRPr="004405E6" w:rsidRDefault="002D458F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Անհատական բնակելի տներով (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սակավահարկ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մինչև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3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հարկ</w:t>
            </w:r>
            <w:r w:rsidRPr="004405E6">
              <w:rPr>
                <w:rFonts w:ascii="GHEA Grapalat" w:hAnsi="GHEA Grapalat"/>
                <w:sz w:val="20"/>
                <w:szCs w:val="20"/>
              </w:rPr>
              <w:t>)</w:t>
            </w:r>
            <w:r w:rsidRPr="004405E6">
              <w:rPr>
                <w:rFonts w:ascii="GHEA Grapalat" w:hAnsi="GHEA Grapalat"/>
                <w:b/>
                <w:sz w:val="20"/>
                <w:szCs w:val="20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տնամերձ հողամասերով կառուցապատման թաղամասերում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0.4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177AB6">
            <w:pPr>
              <w:spacing w:line="360" w:lineRule="auto"/>
              <w:ind w:right="31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4405E6" w:rsidRPr="004405E6" w:rsidTr="004405E6">
        <w:trPr>
          <w:trHeight w:val="278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Խառը կառուցապատման թաղամասերում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35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1.2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177AB6">
            <w:pPr>
              <w:spacing w:line="360" w:lineRule="auto"/>
              <w:ind w:left="6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</w:tr>
      <w:tr w:rsidR="004405E6" w:rsidRPr="004405E6" w:rsidTr="004405E6">
        <w:trPr>
          <w:trHeight w:val="564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Խառը կառուցապատման վերակառուցվող թաղամասերում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177AB6" w:rsidP="00177AB6">
            <w:pPr>
              <w:spacing w:line="360" w:lineRule="auto"/>
              <w:ind w:left="31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1.6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177AB6" w:rsidP="00177AB6">
            <w:pPr>
              <w:spacing w:line="360" w:lineRule="auto"/>
              <w:ind w:left="31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>60</w:t>
            </w:r>
          </w:p>
        </w:tc>
      </w:tr>
      <w:tr w:rsidR="004405E6" w:rsidRPr="004405E6" w:rsidTr="004405E6">
        <w:trPr>
          <w:trHeight w:val="560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2D458F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Հասարակական բազմագործառույթ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(բազմաֆունկցիոնալ) 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կառուցապատման 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177AB6" w:rsidP="00177AB6">
            <w:pPr>
              <w:spacing w:line="360" w:lineRule="auto"/>
              <w:ind w:left="31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</w:t>
            </w:r>
            <w:bookmarkStart w:id="0" w:name="_GoBack"/>
            <w:bookmarkEnd w:id="0"/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3.0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177AB6" w:rsidP="00177AB6">
            <w:pPr>
              <w:spacing w:line="360" w:lineRule="auto"/>
              <w:ind w:left="318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>100</w:t>
            </w:r>
          </w:p>
        </w:tc>
      </w:tr>
      <w:tr w:rsidR="004405E6" w:rsidRPr="004405E6" w:rsidTr="004405E6">
        <w:trPr>
          <w:trHeight w:val="582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90A9F" w:rsidP="00E9750E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9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Հասարակական մասնագիտացված կառուցապատման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319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2.4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177AB6" w:rsidP="00177AB6">
            <w:pPr>
              <w:spacing w:line="360" w:lineRule="auto"/>
              <w:ind w:left="319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             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>80</w:t>
            </w:r>
          </w:p>
        </w:tc>
      </w:tr>
      <w:tr w:rsidR="004405E6" w:rsidRPr="004405E6" w:rsidTr="004405E6">
        <w:trPr>
          <w:trHeight w:val="278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90A9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="004405E6"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Կանաչապատ 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316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 xml:space="preserve">- 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177AB6">
            <w:pPr>
              <w:spacing w:line="360" w:lineRule="auto"/>
              <w:ind w:left="317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</w:tr>
      <w:tr w:rsidR="004405E6" w:rsidRPr="004405E6" w:rsidTr="004405E6">
        <w:trPr>
          <w:trHeight w:val="54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490A9F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t>1</w:t>
            </w:r>
            <w:r w:rsidR="00490A9F">
              <w:rPr>
                <w:rFonts w:ascii="GHEA Grapalat" w:hAnsi="GHEA Grapalat"/>
                <w:sz w:val="20"/>
                <w:szCs w:val="20"/>
              </w:rPr>
              <w:t>1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490A9F">
            <w:pPr>
              <w:spacing w:line="360" w:lineRule="auto"/>
              <w:ind w:left="1" w:firstLine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Սույն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Աղյուսակի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490A9F">
              <w:rPr>
                <w:rFonts w:ascii="GHEA Grapalat" w:hAnsi="GHEA Grapalat"/>
                <w:sz w:val="20"/>
                <w:szCs w:val="20"/>
              </w:rPr>
              <w:t>2-րդ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կետի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մասով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կ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առուցապատման խտության գործակիցը և տոկոսը կիրառվում են ինչպես ամբողջ միկրոշրջանի , այնպես էլ առանձին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թաղա</w:t>
            </w:r>
            <w:r w:rsidRPr="004405E6">
              <w:rPr>
                <w:rFonts w:ascii="GHEA Grapalat" w:hAnsi="GHEA Grapalat"/>
                <w:sz w:val="20"/>
                <w:szCs w:val="20"/>
              </w:rPr>
              <w:t>մասերի համար:</w:t>
            </w:r>
            <w:r w:rsidRPr="004405E6">
              <w:rPr>
                <w:rFonts w:ascii="GHEA Grapalat" w:eastAsia="Sylfaen" w:hAnsi="GHEA Grapalat" w:cs="Sylfaen"/>
                <w:sz w:val="20"/>
                <w:szCs w:val="20"/>
              </w:rPr>
              <w:t xml:space="preserve"> </w:t>
            </w:r>
          </w:p>
        </w:tc>
      </w:tr>
      <w:tr w:rsidR="004405E6" w:rsidRPr="004405E6" w:rsidTr="004405E6">
        <w:trPr>
          <w:trHeight w:val="54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90A9F" w:rsidP="00490A9F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91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490A9F">
            <w:pPr>
              <w:spacing w:line="360" w:lineRule="auto"/>
              <w:ind w:left="1" w:firstLine="1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Սույն Աղյուսակի </w:t>
            </w:r>
            <w:r w:rsidR="00490A9F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-րդ կետի մասով բ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նակելի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բազմահարկ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նոր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կառուցվող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և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վերակառուցվող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թաղամասերի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ստորգե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տ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նյա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և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նկուղային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հարկերի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կառուցապատման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տոկոսը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ր</w:t>
            </w:r>
            <w:r w:rsidRPr="004405E6">
              <w:rPr>
                <w:rFonts w:ascii="GHEA Grapalat" w:hAnsi="GHEA Grapalat"/>
                <w:sz w:val="20"/>
                <w:szCs w:val="20"/>
              </w:rPr>
              <w:t>ող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է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հասցվել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80%-</w:t>
            </w:r>
            <w:r w:rsidRPr="004405E6">
              <w:rPr>
                <w:rFonts w:ascii="GHEA Grapalat" w:hAnsi="GHEA Grapalat"/>
                <w:sz w:val="20"/>
                <w:szCs w:val="20"/>
              </w:rPr>
              <w:t>ի՝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բազմաբնակարան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բնակելի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շենքերի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ստորգետնյա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և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նկուղային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հարկերում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ավտոկայանատեղիների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քանակը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նախատեսելու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բնակարանների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ընդհանուր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քանակի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մինչև 80% -100%-</w:t>
            </w:r>
            <w:r w:rsidRPr="004405E6">
              <w:rPr>
                <w:rFonts w:ascii="GHEA Grapalat" w:hAnsi="GHEA Grapalat"/>
                <w:sz w:val="20"/>
                <w:szCs w:val="20"/>
              </w:rPr>
              <w:t>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չափով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4405E6">
              <w:rPr>
                <w:rFonts w:ascii="GHEA Grapalat" w:hAnsi="GHEA Grapalat"/>
                <w:sz w:val="20"/>
                <w:szCs w:val="20"/>
              </w:rPr>
              <w:t>եթե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405E6">
              <w:rPr>
                <w:rFonts w:ascii="GHEA Grapalat" w:hAnsi="GHEA Grapalat"/>
                <w:sz w:val="20"/>
                <w:szCs w:val="20"/>
              </w:rPr>
              <w:t>վերգետնյա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հատվածի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կառուցապատման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թու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յ</w:t>
            </w:r>
            <w:r w:rsidRPr="004405E6">
              <w:rPr>
                <w:rFonts w:ascii="GHEA Grapalat" w:hAnsi="GHEA Grapalat"/>
                <w:sz w:val="20"/>
                <w:szCs w:val="20"/>
              </w:rPr>
              <w:t>լատրելի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405E6">
              <w:rPr>
                <w:rFonts w:ascii="GHEA Grapalat" w:hAnsi="GHEA Grapalat"/>
                <w:sz w:val="20"/>
                <w:szCs w:val="20"/>
              </w:rPr>
              <w:t>տոկոսից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դուրս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գտնվող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հատվածում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ապահովվի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մեկ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մետր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բարձրությամբ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հողածածկ՝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տարածքի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կանաչապատում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ը (</w:t>
            </w:r>
            <w:r w:rsidRPr="004405E6">
              <w:rPr>
                <w:rFonts w:ascii="GHEA Grapalat" w:hAnsi="GHEA Grapalat"/>
                <w:sz w:val="20"/>
                <w:szCs w:val="20"/>
                <w:lang w:val="hy-AM"/>
              </w:rPr>
              <w:t>որպես Կլիմայի փոփոխության հարմարվողականության և մեղղման միջոցառում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) </w:t>
            </w:r>
            <w:r w:rsidRPr="004405E6">
              <w:rPr>
                <w:rFonts w:ascii="GHEA Grapalat" w:hAnsi="GHEA Grapalat"/>
                <w:sz w:val="20"/>
                <w:szCs w:val="20"/>
              </w:rPr>
              <w:t>կամ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 ՀՀ քաղաքաշինության կոմիտեի նախագահի 2022 թվականի ապրիլի 4-ի N06-Ն հրամանով հաստատված ՀՀՇՆ 31-03.02-2022 </w:t>
            </w:r>
            <w:r w:rsidRPr="004405E6">
              <w:rPr>
                <w:rFonts w:ascii="GHEA Grapalat" w:hAnsi="GHEA Grapalat"/>
                <w:sz w:val="20"/>
                <w:szCs w:val="20"/>
              </w:rPr>
              <w:t>նորմերի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4405E6">
              <w:rPr>
                <w:rFonts w:ascii="GHEA Grapalat" w:hAnsi="GHEA Grapalat"/>
                <w:sz w:val="20"/>
                <w:szCs w:val="20"/>
              </w:rPr>
              <w:t>պահանջների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բավարարումն ապահովելու պայմանով (</w:t>
            </w:r>
            <w:r w:rsidRPr="004405E6">
              <w:rPr>
                <w:rFonts w:ascii="GHEA Grapalat" w:hAnsi="GHEA Grapalat"/>
                <w:sz w:val="20"/>
                <w:szCs w:val="20"/>
              </w:rPr>
              <w:t>անհրաժեշտության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դեպքում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՝  </w:t>
            </w:r>
            <w:r w:rsidRPr="004405E6">
              <w:rPr>
                <w:rFonts w:ascii="GHEA Grapalat" w:hAnsi="GHEA Grapalat"/>
                <w:sz w:val="20"/>
                <w:szCs w:val="20"/>
              </w:rPr>
              <w:t>որպես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 երկակի գործառնական նշանակությամբ </w:t>
            </w:r>
            <w:r w:rsidRPr="004405E6">
              <w:rPr>
                <w:rFonts w:ascii="GHEA Grapalat" w:hAnsi="GHEA Grapalat"/>
                <w:sz w:val="20"/>
                <w:szCs w:val="20"/>
              </w:rPr>
              <w:t>քաղաքացիական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</w:rPr>
              <w:t>պաշտպանության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պաշտպանական կառույց օգտագործելու, բնակչության պատսպարումն ապահովելու նպատակով):</w:t>
            </w:r>
          </w:p>
        </w:tc>
      </w:tr>
    </w:tbl>
    <w:tbl>
      <w:tblPr>
        <w:tblStyle w:val="TableGrid2"/>
        <w:tblW w:w="9721" w:type="dxa"/>
        <w:tblInd w:w="112" w:type="dxa"/>
        <w:tblCellMar>
          <w:top w:w="66" w:type="dxa"/>
          <w:left w:w="107" w:type="dxa"/>
          <w:right w:w="76" w:type="dxa"/>
        </w:tblCellMar>
        <w:tblLook w:val="04A0" w:firstRow="1" w:lastRow="0" w:firstColumn="1" w:lastColumn="0" w:noHBand="0" w:noVBand="1"/>
      </w:tblPr>
      <w:tblGrid>
        <w:gridCol w:w="616"/>
        <w:gridCol w:w="9105"/>
      </w:tblGrid>
      <w:tr w:rsidR="004405E6" w:rsidRPr="004405E6" w:rsidTr="004405E6">
        <w:trPr>
          <w:trHeight w:val="278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490A9F">
            <w:pPr>
              <w:spacing w:line="360" w:lineRule="auto"/>
              <w:ind w:right="33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</w:rPr>
              <w:lastRenderedPageBreak/>
              <w:t>1</w:t>
            </w:r>
            <w:r w:rsidR="00490A9F">
              <w:rPr>
                <w:rFonts w:ascii="GHEA Grapalat" w:hAnsi="GHEA Grapalat"/>
                <w:sz w:val="20"/>
                <w:szCs w:val="20"/>
              </w:rPr>
              <w:t>3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405E6" w:rsidP="00E9750E">
            <w:pPr>
              <w:spacing w:line="360" w:lineRule="auto"/>
              <w:ind w:left="1"/>
              <w:rPr>
                <w:rFonts w:ascii="GHEA Grapalat" w:hAnsi="GHEA Grapalat"/>
                <w:sz w:val="20"/>
                <w:szCs w:val="20"/>
              </w:rPr>
            </w:pP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Սույն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Աղյուսակի</w:t>
            </w:r>
            <w:r w:rsidR="00490A9F">
              <w:rPr>
                <w:rFonts w:ascii="GHEA Grapalat" w:hAnsi="GHEA Grapalat"/>
                <w:sz w:val="20"/>
                <w:szCs w:val="20"/>
              </w:rPr>
              <w:t xml:space="preserve"> 4</w:t>
            </w:r>
            <w:r w:rsidRPr="004405E6">
              <w:rPr>
                <w:rFonts w:ascii="GHEA Grapalat" w:hAnsi="GHEA Grapalat"/>
                <w:sz w:val="20"/>
                <w:szCs w:val="20"/>
              </w:rPr>
              <w:t>-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րդ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կետի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մասով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405E6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Pr="004405E6">
              <w:rPr>
                <w:rFonts w:ascii="GHEA Grapalat" w:hAnsi="GHEA Grapalat"/>
                <w:sz w:val="20"/>
                <w:szCs w:val="20"/>
              </w:rPr>
              <w:t xml:space="preserve">նջրանցիկ տարածքը (կառույցի մակերեսը ներառյալ) չպետք է գերազանցի 40%-ը։ </w:t>
            </w:r>
          </w:p>
        </w:tc>
      </w:tr>
      <w:tr w:rsidR="004405E6" w:rsidRPr="004405E6" w:rsidTr="004405E6">
        <w:trPr>
          <w:trHeight w:val="547"/>
        </w:trPr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490A9F" w:rsidP="00E9750E">
            <w:pPr>
              <w:spacing w:line="360" w:lineRule="auto"/>
              <w:ind w:right="32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>.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05E6" w:rsidRPr="004405E6" w:rsidRDefault="0056535D" w:rsidP="0056535D">
            <w:pPr>
              <w:spacing w:line="360" w:lineRule="auto"/>
              <w:ind w:left="1" w:hanging="1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6535D">
              <w:rPr>
                <w:rFonts w:ascii="GHEA Grapalat" w:hAnsi="GHEA Grapalat"/>
                <w:sz w:val="20"/>
                <w:szCs w:val="20"/>
                <w:lang w:val="en-US"/>
              </w:rPr>
              <w:t>Սույն Աղյուսակի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5</w:t>
            </w:r>
            <w:r w:rsidRPr="0056535D">
              <w:rPr>
                <w:rFonts w:ascii="GHEA Grapalat" w:hAnsi="GHEA Grapalat"/>
                <w:sz w:val="20"/>
                <w:szCs w:val="20"/>
                <w:lang w:val="en-US"/>
              </w:rPr>
              <w:t>-րդ կետի մասով սահմանված կառուցապատման տոկոսը ներառում է հողամասի անջրանցիկ բոլոր տարածքները՝ ներառյալ տնտեսական և օժանդակ բոլոր տիպի կառույցների զբաղեցրած մակերեսը</w:t>
            </w:r>
            <w:r w:rsidR="004405E6" w:rsidRPr="0056535D">
              <w:rPr>
                <w:rFonts w:ascii="GHEA Grapalat" w:hAnsi="GHEA Grapalat"/>
                <w:sz w:val="20"/>
                <w:szCs w:val="20"/>
                <w:lang w:val="en-US"/>
              </w:rPr>
              <w:t>։</w:t>
            </w:r>
            <w:r w:rsidR="004405E6" w:rsidRPr="004405E6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</w:p>
        </w:tc>
      </w:tr>
    </w:tbl>
    <w:p w:rsidR="004405E6" w:rsidRPr="004405E6" w:rsidRDefault="004405E6" w:rsidP="004405E6">
      <w:pPr>
        <w:rPr>
          <w:sz w:val="20"/>
          <w:lang w:val="hy-AM"/>
        </w:rPr>
      </w:pPr>
    </w:p>
    <w:p w:rsidR="004405E6" w:rsidRPr="00C27902" w:rsidRDefault="00C27902" w:rsidP="004405E6">
      <w:pPr>
        <w:rPr>
          <w:lang w:val="en-US"/>
        </w:rPr>
      </w:pPr>
      <w:r>
        <w:rPr>
          <w:rFonts w:ascii="GHEA Grapalat" w:hAnsi="GHEA Grapalat"/>
          <w:bCs/>
          <w:shd w:val="clear" w:color="auto" w:fill="FFFFFF"/>
          <w:lang w:val="hy-AM"/>
        </w:rPr>
        <w:t>»</w:t>
      </w:r>
      <w:r>
        <w:rPr>
          <w:rFonts w:ascii="GHEA Grapalat" w:hAnsi="GHEA Grapalat"/>
          <w:bCs/>
          <w:shd w:val="clear" w:color="auto" w:fill="FFFFFF"/>
          <w:lang w:val="en-US"/>
        </w:rPr>
        <w:t>:</w:t>
      </w:r>
    </w:p>
    <w:p w:rsidR="008479FE" w:rsidRPr="00124D33" w:rsidRDefault="008479FE" w:rsidP="00C27902">
      <w:pPr>
        <w:pStyle w:val="norm"/>
        <w:numPr>
          <w:ilvl w:val="0"/>
          <w:numId w:val="10"/>
        </w:numPr>
        <w:tabs>
          <w:tab w:val="left" w:pos="567"/>
          <w:tab w:val="left" w:pos="900"/>
        </w:tabs>
        <w:spacing w:line="276" w:lineRule="auto"/>
        <w:rPr>
          <w:rFonts w:ascii="GHEA Grapalat" w:hAnsi="GHEA Grapalat"/>
          <w:iCs/>
          <w:sz w:val="24"/>
          <w:szCs w:val="24"/>
          <w:lang w:val="hy-AM"/>
        </w:rPr>
      </w:pPr>
      <w:r>
        <w:rPr>
          <w:rFonts w:ascii="GHEA Grapalat" w:hAnsi="GHEA Grapalat"/>
          <w:iCs/>
          <w:sz w:val="24"/>
          <w:szCs w:val="24"/>
        </w:rPr>
        <w:t xml:space="preserve"> 123-րդ կետը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շարադրել </w:t>
      </w:r>
      <w:r w:rsidR="00C279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հետևյալ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խմբագրությամբ</w:t>
      </w:r>
      <w:r w:rsidR="00C27902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ED4E98" w:rsidRPr="00124D33" w:rsidRDefault="00124D33" w:rsidP="00D86DF4">
      <w:pPr>
        <w:pStyle w:val="norm"/>
        <w:tabs>
          <w:tab w:val="left" w:pos="568"/>
          <w:tab w:val="left" w:pos="900"/>
        </w:tabs>
        <w:spacing w:line="276" w:lineRule="auto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«</w:t>
      </w:r>
      <w:r w:rsidR="008479FE">
        <w:rPr>
          <w:rFonts w:ascii="GHEA Grapalat" w:hAnsi="GHEA Grapalat"/>
          <w:sz w:val="24"/>
          <w:szCs w:val="24"/>
        </w:rPr>
        <w:t xml:space="preserve">Տնտեսական հարթակներից հեռավորությունը չի նորմավորվում, աղբակուտակման հարթակներից մինչև մարզահրապարակներ, մանկական խաղահրապարակներ և բնակչության հանգստի հարթակներ, ինչպես նաև նախադպրոցական, </w:t>
      </w:r>
      <w:r w:rsidR="002B3970">
        <w:rPr>
          <w:rFonts w:ascii="GHEA Grapalat" w:hAnsi="GHEA Grapalat"/>
          <w:sz w:val="24"/>
          <w:szCs w:val="24"/>
        </w:rPr>
        <w:t xml:space="preserve">առողջապահական </w:t>
      </w:r>
      <w:r w:rsidR="008479FE">
        <w:rPr>
          <w:rFonts w:ascii="GHEA Grapalat" w:hAnsi="GHEA Grapalat"/>
          <w:sz w:val="24"/>
          <w:szCs w:val="24"/>
        </w:rPr>
        <w:t xml:space="preserve"> և սննդի կազմակերպություններ հեռավորություն</w:t>
      </w:r>
      <w:r w:rsidR="002B3970">
        <w:rPr>
          <w:rFonts w:ascii="GHEA Grapalat" w:hAnsi="GHEA Grapalat"/>
          <w:sz w:val="24"/>
          <w:szCs w:val="24"/>
        </w:rPr>
        <w:t>ն</w:t>
      </w:r>
      <w:r w:rsidR="008479FE">
        <w:rPr>
          <w:rFonts w:ascii="GHEA Grapalat" w:hAnsi="GHEA Grapalat"/>
          <w:sz w:val="24"/>
          <w:szCs w:val="24"/>
        </w:rPr>
        <w:t xml:space="preserve"> անհրաժեշտ է ընդունել </w:t>
      </w:r>
      <w:r w:rsidR="008479FE">
        <w:rPr>
          <w:rFonts w:ascii="GHEA Grapalat" w:hAnsi="GHEA Grapalat"/>
          <w:sz w:val="24"/>
          <w:szCs w:val="24"/>
          <w:lang w:val="hy-AM"/>
        </w:rPr>
        <w:t xml:space="preserve">ՀՀ առողջապահության նախարարի 2009 թվականի դեկտեմբերի 22-ի </w:t>
      </w:r>
      <w:r w:rsidR="008479FE">
        <w:rPr>
          <w:rFonts w:ascii="GHEA Grapalat" w:hAnsi="GHEA Grapalat"/>
          <w:sz w:val="24"/>
          <w:szCs w:val="24"/>
        </w:rPr>
        <w:t xml:space="preserve">N </w:t>
      </w:r>
      <w:r w:rsidR="008479FE">
        <w:rPr>
          <w:rFonts w:ascii="GHEA Grapalat" w:hAnsi="GHEA Grapalat"/>
          <w:sz w:val="24"/>
          <w:szCs w:val="24"/>
          <w:lang w:val="hy-AM"/>
        </w:rPr>
        <w:t xml:space="preserve">25-Ն </w:t>
      </w:r>
      <w:r w:rsidR="008479FE">
        <w:rPr>
          <w:rFonts w:ascii="GHEA Grapalat" w:hAnsi="GHEA Grapalat"/>
          <w:sz w:val="24"/>
          <w:szCs w:val="24"/>
        </w:rPr>
        <w:t xml:space="preserve">հրամանով հաստատված պահանջներին համապատասխան: Հասարակական և խառը կառուցապատման գոտիներին կից տեղակայված արտադրական օբյեկտների հողամասերի սահմանից </w:t>
      </w:r>
      <w:r w:rsidR="008479FE" w:rsidRPr="00124D33">
        <w:rPr>
          <w:rFonts w:ascii="GHEA Grapalat" w:hAnsi="GHEA Grapalat"/>
          <w:sz w:val="24"/>
          <w:szCs w:val="24"/>
        </w:rPr>
        <w:t>կողմնորոշիչ</w:t>
      </w:r>
      <w:r w:rsidR="008479FE">
        <w:rPr>
          <w:rFonts w:ascii="GHEA Grapalat" w:hAnsi="GHEA Grapalat"/>
          <w:sz w:val="24"/>
          <w:szCs w:val="24"/>
        </w:rPr>
        <w:t xml:space="preserve"> հեռավորությունը մինչև բնակելի և հասարակական շենքերը, ինչպես նաև հանրակրթական դպրոցների և նախադպրոցական, առողջապահական և հանգստի </w:t>
      </w:r>
      <w:r w:rsidR="002B3970">
        <w:rPr>
          <w:rFonts w:ascii="GHEA Grapalat" w:hAnsi="GHEA Grapalat"/>
          <w:sz w:val="24"/>
          <w:szCs w:val="24"/>
        </w:rPr>
        <w:t>կազմակերպու</w:t>
      </w:r>
      <w:r w:rsidR="008479FE">
        <w:rPr>
          <w:rFonts w:ascii="GHEA Grapalat" w:hAnsi="GHEA Grapalat"/>
          <w:sz w:val="24"/>
          <w:szCs w:val="24"/>
        </w:rPr>
        <w:t xml:space="preserve">թյունների հողամասերի սահմանները պետք է ընդունել ՀՀ քաղաքաշինության կոմիտեի նախագահի 2024 թվականի փետրվարի 1-ի N06-Ն հրամանով հաստատված </w:t>
      </w:r>
      <w:r w:rsidR="008479FE">
        <w:rPr>
          <w:rFonts w:ascii="GHEA Grapalat" w:hAnsi="GHEA Grapalat"/>
          <w:bCs/>
          <w:sz w:val="24"/>
          <w:szCs w:val="24"/>
        </w:rPr>
        <w:t xml:space="preserve">ՀՀՇՆ 31-04.01-2024 </w:t>
      </w:r>
      <w:r w:rsidR="008479FE">
        <w:rPr>
          <w:rFonts w:ascii="GHEA Grapalat" w:hAnsi="GHEA Grapalat"/>
          <w:sz w:val="24"/>
          <w:szCs w:val="24"/>
        </w:rPr>
        <w:t>շինարարական նորմերի պահանջներին համապատասխան</w:t>
      </w:r>
      <w:r w:rsidR="00C27902">
        <w:rPr>
          <w:rFonts w:ascii="GHEA Grapalat" w:hAnsi="GHEA Grapalat"/>
          <w:sz w:val="24"/>
          <w:szCs w:val="24"/>
        </w:rPr>
        <w:t>, որոնք</w:t>
      </w:r>
      <w:r w:rsidR="008479FE" w:rsidRPr="00124D33">
        <w:rPr>
          <w:rFonts w:ascii="GHEA Grapalat" w:hAnsi="GHEA Grapalat"/>
          <w:sz w:val="24"/>
          <w:szCs w:val="24"/>
        </w:rPr>
        <w:t xml:space="preserve"> կարող են </w:t>
      </w:r>
      <w:r w:rsidR="00C27902">
        <w:rPr>
          <w:rFonts w:ascii="GHEA Grapalat" w:hAnsi="GHEA Grapalat"/>
          <w:sz w:val="24"/>
          <w:szCs w:val="24"/>
        </w:rPr>
        <w:t>նվազեց</w:t>
      </w:r>
      <w:r w:rsidR="008479FE" w:rsidRPr="00124D33">
        <w:rPr>
          <w:rFonts w:ascii="GHEA Grapalat" w:hAnsi="GHEA Grapalat"/>
          <w:sz w:val="24"/>
          <w:szCs w:val="24"/>
        </w:rPr>
        <w:t xml:space="preserve">վել </w:t>
      </w:r>
      <w:r w:rsidR="002B3970">
        <w:rPr>
          <w:rFonts w:ascii="GHEA Grapalat" w:hAnsi="GHEA Grapalat"/>
          <w:sz w:val="24"/>
          <w:szCs w:val="24"/>
        </w:rPr>
        <w:t>նշված</w:t>
      </w:r>
      <w:r w:rsidR="008479FE" w:rsidRPr="00124D33">
        <w:rPr>
          <w:rFonts w:ascii="GHEA Grapalat" w:hAnsi="GHEA Grapalat"/>
          <w:sz w:val="24"/>
          <w:szCs w:val="24"/>
        </w:rPr>
        <w:t xml:space="preserve"> նորմերի 8-</w:t>
      </w:r>
      <w:r w:rsidR="002B3970">
        <w:rPr>
          <w:rFonts w:ascii="GHEA Grapalat" w:hAnsi="GHEA Grapalat"/>
          <w:sz w:val="24"/>
          <w:szCs w:val="24"/>
        </w:rPr>
        <w:t>րդ հոդվածով սահմանված դեպքերում, այդ թվում՝</w:t>
      </w:r>
      <w:r w:rsidR="008479FE" w:rsidRPr="00124D33">
        <w:rPr>
          <w:rFonts w:ascii="GHEA Grapalat" w:hAnsi="GHEA Grapalat"/>
          <w:sz w:val="24"/>
          <w:szCs w:val="24"/>
        </w:rPr>
        <w:t xml:space="preserve"> սանիտարապաշտպանական գոտու </w:t>
      </w:r>
      <w:r w:rsidR="002B3970">
        <w:rPr>
          <w:rFonts w:ascii="GHEA Grapalat" w:hAnsi="GHEA Grapalat"/>
          <w:sz w:val="24"/>
          <w:szCs w:val="24"/>
        </w:rPr>
        <w:t xml:space="preserve">նվազագույն </w:t>
      </w:r>
      <w:r w:rsidR="008479FE" w:rsidRPr="00124D33">
        <w:rPr>
          <w:rFonts w:ascii="GHEA Grapalat" w:hAnsi="GHEA Grapalat"/>
          <w:sz w:val="24"/>
          <w:szCs w:val="24"/>
        </w:rPr>
        <w:t xml:space="preserve"> չափի </w:t>
      </w:r>
      <w:r w:rsidR="002B3970">
        <w:rPr>
          <w:rFonts w:ascii="GHEA Grapalat" w:hAnsi="GHEA Grapalat"/>
          <w:sz w:val="24"/>
          <w:szCs w:val="24"/>
        </w:rPr>
        <w:t xml:space="preserve">սահմանման վերաբերյալ </w:t>
      </w:r>
      <w:r w:rsidR="008479FE" w:rsidRPr="00124D33">
        <w:rPr>
          <w:rFonts w:ascii="GHEA Grapalat" w:hAnsi="GHEA Grapalat"/>
          <w:sz w:val="24"/>
          <w:szCs w:val="24"/>
        </w:rPr>
        <w:t>հաշվարկի հիման վրա</w:t>
      </w:r>
      <w:r w:rsidR="008479FE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</w:rPr>
        <w:t>»:</w:t>
      </w:r>
      <w:r w:rsidR="00C4796E" w:rsidRPr="00124D33">
        <w:rPr>
          <w:rFonts w:ascii="GHEA Grapalat" w:hAnsi="GHEA Grapalat"/>
          <w:bCs/>
          <w:szCs w:val="24"/>
          <w:shd w:val="clear" w:color="auto" w:fill="FFFFFF"/>
          <w:lang w:val="hy-AM"/>
        </w:rPr>
        <w:t xml:space="preserve">  </w:t>
      </w:r>
    </w:p>
    <w:p w:rsidR="00ED4E98" w:rsidRPr="00820031" w:rsidRDefault="00FE24B0" w:rsidP="00D86DF4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>2</w:t>
      </w:r>
      <w:r w:rsidR="00ED4E98" w:rsidRPr="00820031">
        <w:rPr>
          <w:rFonts w:ascii="GHEA Grapalat" w:hAnsi="GHEA Grapalat"/>
          <w:iCs/>
          <w:szCs w:val="24"/>
        </w:rPr>
        <w:t xml:space="preserve">. Սույն հրամանն ուժի մեջ </w:t>
      </w:r>
      <w:r w:rsidR="001F0185">
        <w:rPr>
          <w:rFonts w:ascii="GHEA Grapalat" w:hAnsi="GHEA Grapalat"/>
          <w:iCs/>
          <w:szCs w:val="24"/>
        </w:rPr>
        <w:t>է մտնում պաշտոնական հրապարակման օրվան</w:t>
      </w:r>
      <w:r w:rsidR="00ED4E98" w:rsidRPr="00820031">
        <w:rPr>
          <w:rFonts w:ascii="GHEA Grapalat" w:hAnsi="GHEA Grapalat"/>
          <w:iCs/>
          <w:szCs w:val="24"/>
        </w:rPr>
        <w:t xml:space="preserve"> հաջորդող </w:t>
      </w:r>
      <w:r w:rsidR="001F0185">
        <w:rPr>
          <w:rFonts w:ascii="GHEA Grapalat" w:hAnsi="GHEA Grapalat"/>
          <w:iCs/>
          <w:szCs w:val="24"/>
        </w:rPr>
        <w:t xml:space="preserve"> տասներորդ օրը</w:t>
      </w:r>
      <w:r w:rsidR="00ED4E98" w:rsidRPr="00820031">
        <w:rPr>
          <w:rFonts w:ascii="GHEA Grapalat" w:hAnsi="GHEA Grapalat"/>
          <w:iCs/>
          <w:szCs w:val="24"/>
        </w:rPr>
        <w:t>:</w:t>
      </w:r>
    </w:p>
    <w:p w:rsidR="00DA497C" w:rsidRDefault="00DA497C" w:rsidP="00D86DF4">
      <w:pPr>
        <w:spacing w:line="276" w:lineRule="auto"/>
        <w:ind w:firstLine="540"/>
        <w:rPr>
          <w:rFonts w:ascii="GHEA Grapalat" w:hAnsi="GHEA Grapalat"/>
          <w:szCs w:val="24"/>
          <w:lang w:val="af-ZA"/>
        </w:rPr>
      </w:pPr>
    </w:p>
    <w:p w:rsidR="00DA497C" w:rsidRDefault="00DA497C" w:rsidP="00D86DF4">
      <w:pPr>
        <w:spacing w:line="276" w:lineRule="auto"/>
        <w:ind w:firstLine="540"/>
        <w:rPr>
          <w:rFonts w:ascii="GHEA Grapalat" w:hAnsi="GHEA Grapalat"/>
          <w:szCs w:val="24"/>
          <w:lang w:val="af-ZA"/>
        </w:rPr>
      </w:pPr>
    </w:p>
    <w:p w:rsidR="00097649" w:rsidRPr="00DA497C" w:rsidRDefault="00DA497C" w:rsidP="00A80EBF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</w:t>
      </w:r>
      <w:r w:rsidR="00453295">
        <w:rPr>
          <w:rFonts w:ascii="GHEA Grapalat" w:hAnsi="GHEA Grapalat"/>
          <w:szCs w:val="24"/>
          <w:lang w:val="af-ZA"/>
        </w:rPr>
        <w:t xml:space="preserve"> </w:t>
      </w:r>
      <w:r w:rsidRPr="00DA497C">
        <w:rPr>
          <w:rFonts w:ascii="GHEA Grapalat" w:hAnsi="GHEA Grapalat"/>
          <w:szCs w:val="24"/>
          <w:lang w:val="af-ZA"/>
        </w:rPr>
        <w:t>ՎԱՐԴԱՆՅԱՆ</w:t>
      </w:r>
    </w:p>
    <w:sectPr w:rsidR="00097649" w:rsidRPr="00DA497C" w:rsidSect="00D00FEC">
      <w:type w:val="continuous"/>
      <w:pgSz w:w="11907" w:h="16840" w:code="9"/>
      <w:pgMar w:top="810" w:right="927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602" w:rsidRDefault="00E96602">
      <w:r>
        <w:separator/>
      </w:r>
    </w:p>
  </w:endnote>
  <w:endnote w:type="continuationSeparator" w:id="0">
    <w:p w:rsidR="00E96602" w:rsidRDefault="00E9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602" w:rsidRDefault="00E96602">
      <w:r>
        <w:separator/>
      </w:r>
    </w:p>
  </w:footnote>
  <w:footnote w:type="continuationSeparator" w:id="0">
    <w:p w:rsidR="00E96602" w:rsidRDefault="00E96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61006"/>
    <w:multiLevelType w:val="hybridMultilevel"/>
    <w:tmpl w:val="338ABF6C"/>
    <w:lvl w:ilvl="0" w:tplc="9280E6B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2B8B3A48"/>
    <w:multiLevelType w:val="hybridMultilevel"/>
    <w:tmpl w:val="E1229084"/>
    <w:lvl w:ilvl="0" w:tplc="979A9C72">
      <w:start w:val="1"/>
      <w:numFmt w:val="decimal"/>
      <w:lvlText w:val="%1)"/>
      <w:lvlJc w:val="left"/>
      <w:pPr>
        <w:ind w:left="0" w:firstLine="0"/>
      </w:pPr>
      <w:rPr>
        <w:rFonts w:ascii="GHEA Grapalat" w:eastAsia="Sylfaen" w:hAnsi="GHEA Grapalat" w:cs="Sylfae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FACFD04">
      <w:start w:val="1"/>
      <w:numFmt w:val="lowerLetter"/>
      <w:lvlText w:val="%2"/>
      <w:lvlJc w:val="left"/>
      <w:pPr>
        <w:ind w:left="162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39CA834A">
      <w:start w:val="1"/>
      <w:numFmt w:val="lowerRoman"/>
      <w:lvlText w:val="%3"/>
      <w:lvlJc w:val="left"/>
      <w:pPr>
        <w:ind w:left="234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4A761266">
      <w:start w:val="1"/>
      <w:numFmt w:val="decimal"/>
      <w:lvlText w:val="%4"/>
      <w:lvlJc w:val="left"/>
      <w:pPr>
        <w:ind w:left="306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578DA72">
      <w:start w:val="1"/>
      <w:numFmt w:val="lowerLetter"/>
      <w:lvlText w:val="%5"/>
      <w:lvlJc w:val="left"/>
      <w:pPr>
        <w:ind w:left="378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D556E990">
      <w:start w:val="1"/>
      <w:numFmt w:val="lowerRoman"/>
      <w:lvlText w:val="%6"/>
      <w:lvlJc w:val="left"/>
      <w:pPr>
        <w:ind w:left="450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B441806">
      <w:start w:val="1"/>
      <w:numFmt w:val="decimal"/>
      <w:lvlText w:val="%7"/>
      <w:lvlJc w:val="left"/>
      <w:pPr>
        <w:ind w:left="522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F1E46A8">
      <w:start w:val="1"/>
      <w:numFmt w:val="lowerLetter"/>
      <w:lvlText w:val="%8"/>
      <w:lvlJc w:val="left"/>
      <w:pPr>
        <w:ind w:left="594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1A34891E">
      <w:start w:val="1"/>
      <w:numFmt w:val="lowerRoman"/>
      <w:lvlText w:val="%9"/>
      <w:lvlJc w:val="left"/>
      <w:pPr>
        <w:ind w:left="6660" w:firstLine="0"/>
      </w:pPr>
      <w:rPr>
        <w:rFonts w:ascii="Sylfaen" w:eastAsia="Sylfaen" w:hAnsi="Sylfaen" w:cs="Sylfaen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D301A5E"/>
    <w:multiLevelType w:val="hybridMultilevel"/>
    <w:tmpl w:val="D3865876"/>
    <w:lvl w:ilvl="0" w:tplc="F7368B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32E7EBA"/>
    <w:multiLevelType w:val="hybridMultilevel"/>
    <w:tmpl w:val="94E6D998"/>
    <w:lvl w:ilvl="0" w:tplc="9E387B5A">
      <w:start w:val="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1"/>
  </w:num>
  <w:num w:numId="8">
    <w:abstractNumId w:val="7"/>
  </w:num>
  <w:num w:numId="9">
    <w:abstractNumId w:val="1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52FF"/>
    <w:rsid w:val="0000479D"/>
    <w:rsid w:val="000249B4"/>
    <w:rsid w:val="00024ADF"/>
    <w:rsid w:val="00037765"/>
    <w:rsid w:val="00042A56"/>
    <w:rsid w:val="00051C74"/>
    <w:rsid w:val="0005286B"/>
    <w:rsid w:val="00057FCA"/>
    <w:rsid w:val="00061A21"/>
    <w:rsid w:val="00072F48"/>
    <w:rsid w:val="00097649"/>
    <w:rsid w:val="000C0396"/>
    <w:rsid w:val="000C4455"/>
    <w:rsid w:val="000D194F"/>
    <w:rsid w:val="000D7CFA"/>
    <w:rsid w:val="000E1BE6"/>
    <w:rsid w:val="000E3EE0"/>
    <w:rsid w:val="000E6F9D"/>
    <w:rsid w:val="000F0C6A"/>
    <w:rsid w:val="001043B3"/>
    <w:rsid w:val="001210B2"/>
    <w:rsid w:val="00124D33"/>
    <w:rsid w:val="00134321"/>
    <w:rsid w:val="00135385"/>
    <w:rsid w:val="00143B9E"/>
    <w:rsid w:val="001476C4"/>
    <w:rsid w:val="001549F3"/>
    <w:rsid w:val="0017260E"/>
    <w:rsid w:val="00177AB6"/>
    <w:rsid w:val="0018701E"/>
    <w:rsid w:val="0019614B"/>
    <w:rsid w:val="001A5679"/>
    <w:rsid w:val="001B79F4"/>
    <w:rsid w:val="001C451C"/>
    <w:rsid w:val="001E1AEE"/>
    <w:rsid w:val="001E2DF5"/>
    <w:rsid w:val="001F0185"/>
    <w:rsid w:val="001F2825"/>
    <w:rsid w:val="001F5032"/>
    <w:rsid w:val="001F6F9A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B1D99"/>
    <w:rsid w:val="002B3970"/>
    <w:rsid w:val="002C523E"/>
    <w:rsid w:val="002D0089"/>
    <w:rsid w:val="002D458F"/>
    <w:rsid w:val="002D69F6"/>
    <w:rsid w:val="002E0F30"/>
    <w:rsid w:val="00326E75"/>
    <w:rsid w:val="00343948"/>
    <w:rsid w:val="00347B20"/>
    <w:rsid w:val="00363E44"/>
    <w:rsid w:val="00381666"/>
    <w:rsid w:val="0038242D"/>
    <w:rsid w:val="003A2F48"/>
    <w:rsid w:val="003B31B5"/>
    <w:rsid w:val="003B79A0"/>
    <w:rsid w:val="003C3FAC"/>
    <w:rsid w:val="003C7DA4"/>
    <w:rsid w:val="003D3FBE"/>
    <w:rsid w:val="003D7C2B"/>
    <w:rsid w:val="003F10EB"/>
    <w:rsid w:val="003F3850"/>
    <w:rsid w:val="004075FC"/>
    <w:rsid w:val="00417320"/>
    <w:rsid w:val="004405E6"/>
    <w:rsid w:val="00442CC8"/>
    <w:rsid w:val="00447E66"/>
    <w:rsid w:val="00453295"/>
    <w:rsid w:val="0046066C"/>
    <w:rsid w:val="00466151"/>
    <w:rsid w:val="00490A9F"/>
    <w:rsid w:val="00494B97"/>
    <w:rsid w:val="004A1061"/>
    <w:rsid w:val="004A2C77"/>
    <w:rsid w:val="004A59FB"/>
    <w:rsid w:val="004B1B05"/>
    <w:rsid w:val="004B2CF1"/>
    <w:rsid w:val="004B7BAE"/>
    <w:rsid w:val="004C2DAE"/>
    <w:rsid w:val="004C6F0F"/>
    <w:rsid w:val="004E0CFD"/>
    <w:rsid w:val="005129FC"/>
    <w:rsid w:val="00512EEA"/>
    <w:rsid w:val="00521514"/>
    <w:rsid w:val="00521A95"/>
    <w:rsid w:val="005254D7"/>
    <w:rsid w:val="005260B3"/>
    <w:rsid w:val="005372F2"/>
    <w:rsid w:val="00551EDD"/>
    <w:rsid w:val="0056535D"/>
    <w:rsid w:val="005B0EC9"/>
    <w:rsid w:val="005B37B4"/>
    <w:rsid w:val="005D2B47"/>
    <w:rsid w:val="005D2FBA"/>
    <w:rsid w:val="005D6C03"/>
    <w:rsid w:val="005E2D7D"/>
    <w:rsid w:val="005E3CC1"/>
    <w:rsid w:val="005E48C8"/>
    <w:rsid w:val="005E5A02"/>
    <w:rsid w:val="006212D0"/>
    <w:rsid w:val="00625023"/>
    <w:rsid w:val="00647BF8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70760"/>
    <w:rsid w:val="00775304"/>
    <w:rsid w:val="00777C76"/>
    <w:rsid w:val="00784DDA"/>
    <w:rsid w:val="00792942"/>
    <w:rsid w:val="007963EE"/>
    <w:rsid w:val="00797426"/>
    <w:rsid w:val="007B0EA8"/>
    <w:rsid w:val="007B1C5D"/>
    <w:rsid w:val="007B54F1"/>
    <w:rsid w:val="007D0D8A"/>
    <w:rsid w:val="00803651"/>
    <w:rsid w:val="00820031"/>
    <w:rsid w:val="00825148"/>
    <w:rsid w:val="00834087"/>
    <w:rsid w:val="00845A0E"/>
    <w:rsid w:val="008479FE"/>
    <w:rsid w:val="008572CB"/>
    <w:rsid w:val="008B054F"/>
    <w:rsid w:val="008C51D3"/>
    <w:rsid w:val="008F39B2"/>
    <w:rsid w:val="008F3D83"/>
    <w:rsid w:val="00902662"/>
    <w:rsid w:val="00903C48"/>
    <w:rsid w:val="00903CE6"/>
    <w:rsid w:val="0091492E"/>
    <w:rsid w:val="00924273"/>
    <w:rsid w:val="00925A82"/>
    <w:rsid w:val="00927C1E"/>
    <w:rsid w:val="00931397"/>
    <w:rsid w:val="0093167D"/>
    <w:rsid w:val="00936F3E"/>
    <w:rsid w:val="0094296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80EBF"/>
    <w:rsid w:val="00AA6410"/>
    <w:rsid w:val="00AB3CFC"/>
    <w:rsid w:val="00AE6A88"/>
    <w:rsid w:val="00AF4E97"/>
    <w:rsid w:val="00B26F40"/>
    <w:rsid w:val="00B311CD"/>
    <w:rsid w:val="00B37CA2"/>
    <w:rsid w:val="00B40C9C"/>
    <w:rsid w:val="00B559B2"/>
    <w:rsid w:val="00B939FE"/>
    <w:rsid w:val="00B94C41"/>
    <w:rsid w:val="00BA1034"/>
    <w:rsid w:val="00BA557D"/>
    <w:rsid w:val="00BD733D"/>
    <w:rsid w:val="00BF3903"/>
    <w:rsid w:val="00C0416A"/>
    <w:rsid w:val="00C06CA7"/>
    <w:rsid w:val="00C13449"/>
    <w:rsid w:val="00C15918"/>
    <w:rsid w:val="00C16D1C"/>
    <w:rsid w:val="00C2138C"/>
    <w:rsid w:val="00C23A58"/>
    <w:rsid w:val="00C27902"/>
    <w:rsid w:val="00C31E35"/>
    <w:rsid w:val="00C36FD0"/>
    <w:rsid w:val="00C37490"/>
    <w:rsid w:val="00C41A01"/>
    <w:rsid w:val="00C4796E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00FEC"/>
    <w:rsid w:val="00D21F95"/>
    <w:rsid w:val="00D27DA8"/>
    <w:rsid w:val="00D46149"/>
    <w:rsid w:val="00D476EC"/>
    <w:rsid w:val="00D64649"/>
    <w:rsid w:val="00D66A8A"/>
    <w:rsid w:val="00D76A1F"/>
    <w:rsid w:val="00D86DF4"/>
    <w:rsid w:val="00DA497C"/>
    <w:rsid w:val="00DF29CD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96602"/>
    <w:rsid w:val="00EA0DB4"/>
    <w:rsid w:val="00EC0698"/>
    <w:rsid w:val="00ED4E98"/>
    <w:rsid w:val="00ED72AC"/>
    <w:rsid w:val="00ED7445"/>
    <w:rsid w:val="00EE7468"/>
    <w:rsid w:val="00EF0857"/>
    <w:rsid w:val="00F01DCD"/>
    <w:rsid w:val="00F02209"/>
    <w:rsid w:val="00F063A9"/>
    <w:rsid w:val="00F15F98"/>
    <w:rsid w:val="00F24446"/>
    <w:rsid w:val="00F4482B"/>
    <w:rsid w:val="00F44E23"/>
    <w:rsid w:val="00F707AA"/>
    <w:rsid w:val="00F8061C"/>
    <w:rsid w:val="00F917A9"/>
    <w:rsid w:val="00FA2A28"/>
    <w:rsid w:val="00FB3CE3"/>
    <w:rsid w:val="00FC50A5"/>
    <w:rsid w:val="00FD77E0"/>
    <w:rsid w:val="00FE0AB9"/>
    <w:rsid w:val="00FE24B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A0E4B"/>
  <w15:docId w15:val="{8BC5250C-7CB3-4227-B550-41AFED6B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  <w:style w:type="character" w:customStyle="1" w:styleId="mechtexChar">
    <w:name w:val="mechtex Char"/>
    <w:link w:val="mechtex"/>
    <w:uiPriority w:val="99"/>
    <w:locked/>
    <w:rsid w:val="00C4796E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uiPriority w:val="99"/>
    <w:qFormat/>
    <w:rsid w:val="00C4796E"/>
    <w:pPr>
      <w:jc w:val="center"/>
    </w:pPr>
    <w:rPr>
      <w:rFonts w:ascii="Arial Armenian" w:hAnsi="Arial Armenian"/>
      <w:sz w:val="20"/>
      <w:lang w:val="en-US" w:eastAsia="ru-RU"/>
    </w:rPr>
  </w:style>
  <w:style w:type="character" w:customStyle="1" w:styleId="normChar">
    <w:name w:val="norm Char"/>
    <w:link w:val="norm"/>
    <w:locked/>
    <w:rsid w:val="008479FE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rsid w:val="008479FE"/>
    <w:pPr>
      <w:spacing w:line="480" w:lineRule="auto"/>
      <w:ind w:firstLine="709"/>
      <w:jc w:val="both"/>
    </w:pPr>
    <w:rPr>
      <w:rFonts w:ascii="Arial Armenian" w:hAnsi="Arial Armenian"/>
      <w:sz w:val="20"/>
      <w:lang w:val="en-US" w:eastAsia="ru-RU"/>
    </w:rPr>
  </w:style>
  <w:style w:type="table" w:customStyle="1" w:styleId="TableGrid0">
    <w:name w:val="TableGrid"/>
    <w:rsid w:val="004405E6"/>
    <w:rPr>
      <w:rFonts w:ascii="Calibri" w:hAnsi="Calibr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405E6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4405E6"/>
    <w:rPr>
      <w:rFonts w:asciiTheme="minorHAnsi" w:eastAsiaTheme="minorEastAsia" w:hAnsiTheme="minorHAnsi" w:cstheme="minorBidi"/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4197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https://mul2-mud.gov.am/tasks/777255/oneclick?token=aa871632b36b55d42957dde426d7ce11</cp:keywords>
  <cp:lastModifiedBy>Ruzanna Adamyan</cp:lastModifiedBy>
  <cp:revision>26</cp:revision>
  <cp:lastPrinted>2018-04-16T06:17:00Z</cp:lastPrinted>
  <dcterms:created xsi:type="dcterms:W3CDTF">2025-01-21T06:01:00Z</dcterms:created>
  <dcterms:modified xsi:type="dcterms:W3CDTF">2025-04-09T14:08:00Z</dcterms:modified>
</cp:coreProperties>
</file>